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D1" w:rsidRDefault="009440FC"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CE Marked LCD Display Surgical Instrument Portable ICU Hospital Ventilators (ACM812A)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 </w:t>
      </w:r>
    </w:p>
    <w:p w:rsidR="007C00D1" w:rsidRDefault="009440FC">
      <w:pPr>
        <w:widowControl/>
        <w:shd w:val="clear" w:color="auto" w:fill="FFFFFF"/>
        <w:jc w:val="center"/>
        <w:rPr>
          <w:rFonts w:ascii="Arial" w:eastAsia="Arial" w:hAnsi="Arial" w:cs="Arial"/>
          <w:color w:val="222222"/>
          <w:sz w:val="28"/>
          <w:szCs w:val="28"/>
        </w:rPr>
      </w:pPr>
      <w:r>
        <w:rPr>
          <w:rStyle w:val="Strong"/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ACM812A ventilator technical parameters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 </w:t>
      </w:r>
    </w:p>
    <w:p w:rsidR="007C00D1" w:rsidRDefault="009440FC">
      <w:pPr>
        <w:widowControl/>
        <w:jc w:val="left"/>
        <w:rPr>
          <w:sz w:val="28"/>
          <w:szCs w:val="28"/>
        </w:rPr>
      </w:pP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Light and easy to carry, moisture-proof, shock-proof, anti-salt fog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 xml:space="preserve">Perfect combination of three invasive, non-invasive and 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manual ventilation functions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Capacity control, pressure limit mode, time switching, fully embody lung protection strategy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Inhalation pause facilitates sputum suction and prevents cross infection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Scope of application: different groups of adults, children, e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tc.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Pneumatic electric control, providing AC, DC and vehicle power supply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</w:r>
      <w:r>
        <w:rPr>
          <w:rStyle w:val="Strong"/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Breathing mode: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Capacity control: (All modes achieve capacity and pressure dual control)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 xml:space="preserve">Auxiliary / control: A / C, synchronous intermittent instruction: SIMV, 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lastRenderedPageBreak/>
        <w:t xml:space="preserve">A / C + sigh: A / C 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+ SIGH,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Manual ventilation: MANUAL Spontaneous breathing: SPONT, Noninvasive ventilation: NIPPV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</w:r>
      <w:r>
        <w:rPr>
          <w:rStyle w:val="Strong"/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Control section: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Tidal volume: (VT): 50 ~ 1500ml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Minute ventilation: 0-20 liters / minute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Breathing ratio (I: E): 1: 0.3, 1: 0.5, 1: 0.7, 1: 1, 1: 1.5, 1: 2, 1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: 2.5, 1: 3, 1: 3.5, 1: 4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Respiratory frequency (f): 4 times / minute to 80 times / minute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Limit pressure: 2-6kpa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Trigger pressure adjustment: -2Kpa ~ 2Kpa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Continuous airflow: 3-5LPM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Manual inspiration pause: 20s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Inhaled oxygen concentration: 48%-100% adju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stable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Pressure limit of safety valve: 5.1-6kpa</w:t>
      </w:r>
      <w:r>
        <w:rPr>
          <w:rFonts w:ascii="Arial" w:eastAsia="Arial" w:hAnsi="Arial" w:cs="Arial"/>
          <w:noProof/>
          <w:color w:val="222222"/>
          <w:kern w:val="0"/>
          <w:sz w:val="28"/>
          <w:szCs w:val="28"/>
          <w:shd w:val="clear" w:color="auto" w:fill="FFFFFF"/>
          <w:lang w:val="lv-LV" w:eastAsia="lv-LV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CM812A ventilator configuration list</w:t>
      </w: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br/>
        <w:t>(Trolley type)</w:t>
      </w:r>
    </w:p>
    <w:tbl>
      <w:tblPr>
        <w:tblW w:w="600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2"/>
        <w:gridCol w:w="1798"/>
      </w:tblGrid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Style w:val="Strong"/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Name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Style w:val="Strong"/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Quantity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Ventilator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Trolley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lastRenderedPageBreak/>
              <w:t>Breathing tube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 set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Oxygen output pipe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Mask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Manual skin pack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Flow sensor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Flow sensor probe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Humidifier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  <w:tr w:rsidR="007C00D1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Robot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left"/>
              <w:rPr>
                <w:sz w:val="28"/>
                <w:szCs w:val="28"/>
              </w:rPr>
            </w:pPr>
            <w:r>
              <w:rPr>
                <w:rFonts w:ascii="SimSun" w:eastAsia="SimSun" w:hAnsi="SimSun" w:cs="SimSun"/>
                <w:kern w:val="0"/>
                <w:sz w:val="28"/>
                <w:szCs w:val="28"/>
                <w:lang w:bidi="ar"/>
              </w:rPr>
              <w:t>1</w:t>
            </w:r>
          </w:p>
        </w:tc>
      </w:tr>
    </w:tbl>
    <w:p w:rsidR="007C00D1" w:rsidRDefault="009440FC">
      <w:pPr>
        <w:widowControl/>
        <w:jc w:val="left"/>
        <w:rPr>
          <w:sz w:val="28"/>
          <w:szCs w:val="28"/>
        </w:rPr>
      </w:pPr>
      <w:r>
        <w:rPr>
          <w:rFonts w:ascii="Arial" w:eastAsia="Arial" w:hAnsi="Arial" w:cs="Arial"/>
          <w:color w:val="222222"/>
          <w:kern w:val="0"/>
          <w:sz w:val="28"/>
          <w:szCs w:val="28"/>
          <w:shd w:val="clear" w:color="auto" w:fill="FFFFFF"/>
          <w:lang w:bidi="ar"/>
        </w:rPr>
        <w:t> </w:t>
      </w:r>
    </w:p>
    <w:tbl>
      <w:tblPr>
        <w:tblW w:w="8377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021"/>
        <w:gridCol w:w="1646"/>
        <w:gridCol w:w="1668"/>
        <w:gridCol w:w="1010"/>
        <w:gridCol w:w="767"/>
        <w:gridCol w:w="1364"/>
      </w:tblGrid>
      <w:tr w:rsidR="007C00D1">
        <w:trPr>
          <w:trHeight w:val="716"/>
        </w:trPr>
        <w:tc>
          <w:tcPr>
            <w:tcW w:w="10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Type</w:t>
            </w:r>
          </w:p>
        </w:tc>
        <w:tc>
          <w:tcPr>
            <w:tcW w:w="12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SPEC</w:t>
            </w:r>
          </w:p>
        </w:tc>
        <w:tc>
          <w:tcPr>
            <w:tcW w:w="1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PRICE(RMB/USD)</w:t>
            </w:r>
          </w:p>
        </w:tc>
        <w:tc>
          <w:tcPr>
            <w:tcW w:w="15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DELIVERY TIME</w:t>
            </w:r>
          </w:p>
        </w:tc>
        <w:tc>
          <w:tcPr>
            <w:tcW w:w="102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ORIGINAL PLACE</w:t>
            </w:r>
          </w:p>
        </w:tc>
        <w:tc>
          <w:tcPr>
            <w:tcW w:w="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USAGE</w:t>
            </w:r>
          </w:p>
        </w:tc>
        <w:tc>
          <w:tcPr>
            <w:tcW w:w="1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D9D9D9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trong"/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FEATURE</w:t>
            </w:r>
          </w:p>
        </w:tc>
      </w:tr>
      <w:tr w:rsidR="007C00D1">
        <w:trPr>
          <w:trHeight w:val="2565"/>
        </w:trPr>
        <w:tc>
          <w:tcPr>
            <w:tcW w:w="100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ACM821A</w:t>
            </w:r>
          </w:p>
        </w:tc>
        <w:tc>
          <w:tcPr>
            <w:tcW w:w="124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refer to the attachment</w:t>
            </w:r>
          </w:p>
        </w:tc>
        <w:tc>
          <w:tcPr>
            <w:tcW w:w="150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portable type</w:t>
            </w: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br/>
              <w:t>300pcs-1000pcs:</w:t>
            </w: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br/>
              <w:t>&lt;300pcs: </w:t>
            </w: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br/>
              <w:t>trolley type</w:t>
            </w: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br/>
              <w:t>300pcs-100</w:t>
            </w: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0pcs:</w:t>
            </w: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br/>
              <w:t>&lt;300pcs:</w:t>
            </w:r>
          </w:p>
        </w:tc>
        <w:tc>
          <w:tcPr>
            <w:tcW w:w="15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lastRenderedPageBreak/>
              <w:t>1-500pcs:7-15days</w:t>
            </w: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br/>
              <w:t>500-1000pcs:1 month</w:t>
            </w:r>
          </w:p>
        </w:tc>
        <w:tc>
          <w:tcPr>
            <w:tcW w:w="102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CN</w:t>
            </w:r>
          </w:p>
        </w:tc>
        <w:tc>
          <w:tcPr>
            <w:tcW w:w="7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ICU</w:t>
            </w:r>
          </w:p>
        </w:tc>
        <w:tc>
          <w:tcPr>
            <w:tcW w:w="131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24" w:type="dxa"/>
              <w:left w:w="60" w:type="dxa"/>
              <w:bottom w:w="24" w:type="dxa"/>
              <w:right w:w="60" w:type="dxa"/>
            </w:tcMar>
            <w:vAlign w:val="center"/>
          </w:tcPr>
          <w:p w:rsidR="007C00D1" w:rsidRDefault="009440FC">
            <w:pPr>
              <w:widowControl/>
              <w:spacing w:after="0"/>
              <w:jc w:val="center"/>
              <w:rPr>
                <w:sz w:val="28"/>
                <w:szCs w:val="28"/>
              </w:rPr>
            </w:pPr>
            <w:r>
              <w:rPr>
                <w:rFonts w:ascii="Arial" w:eastAsia="SimSun" w:hAnsi="Arial" w:cs="Arial"/>
                <w:color w:val="000000"/>
                <w:kern w:val="0"/>
                <w:sz w:val="28"/>
                <w:szCs w:val="28"/>
                <w:lang w:bidi="ar"/>
              </w:rPr>
              <w:t>built - in turbine/connect oxygen bomb directly</w:t>
            </w:r>
          </w:p>
        </w:tc>
      </w:tr>
    </w:tbl>
    <w:p w:rsidR="007C00D1" w:rsidRDefault="009440FC">
      <w:pPr>
        <w:widowControl/>
        <w:jc w:val="left"/>
      </w:pPr>
      <w:r>
        <w:rPr>
          <w:rFonts w:ascii="SimSun" w:eastAsia="SimSun" w:hAnsi="SimSun" w:cs="SimSun"/>
          <w:noProof/>
          <w:kern w:val="0"/>
          <w:sz w:val="24"/>
          <w:lang w:val="lv-LV" w:eastAsia="lv-LV"/>
        </w:rPr>
        <w:lastRenderedPageBreak/>
        <w:drawing>
          <wp:inline distT="0" distB="0" distL="114300" distR="114300">
            <wp:extent cx="5232400" cy="5000625"/>
            <wp:effectExtent l="0" t="0" r="10160" b="133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7C00D1" w:rsidRDefault="007C00D1"/>
    <w:sectPr w:rsidR="007C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75389"/>
    <w:rsid w:val="007C00D1"/>
    <w:rsid w:val="009440FC"/>
    <w:rsid w:val="00CC4360"/>
    <w:rsid w:val="16A02BCD"/>
    <w:rsid w:val="7687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rsid w:val="00CC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360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</w:rPr>
  </w:style>
  <w:style w:type="paragraph" w:styleId="BalloonText">
    <w:name w:val="Balloon Text"/>
    <w:basedOn w:val="Normal"/>
    <w:link w:val="BalloonTextChar"/>
    <w:rsid w:val="00CC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360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1171</Words>
  <Characters>668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3</cp:revision>
  <dcterms:created xsi:type="dcterms:W3CDTF">2020-04-08T10:07:00Z</dcterms:created>
  <dcterms:modified xsi:type="dcterms:W3CDTF">2020-04-13T17:17:00Z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